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72" w:rsidRDefault="00275D72" w:rsidP="00A97B72">
      <w:pPr>
        <w:rPr>
          <w:rFonts w:eastAsia="Arial" w:cstheme="minorHAnsi"/>
          <w:b/>
          <w:bCs/>
        </w:rPr>
      </w:pP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2620"/>
        <w:gridCol w:w="7069"/>
      </w:tblGrid>
      <w:tr w:rsidR="00103E2E" w:rsidTr="00602C2D">
        <w:tc>
          <w:tcPr>
            <w:tcW w:w="760" w:type="dxa"/>
            <w:vAlign w:val="bottom"/>
          </w:tcPr>
          <w:p w:rsidR="00103E2E" w:rsidRDefault="00103E2E" w:rsidP="00F81386">
            <w:pPr>
              <w:rPr>
                <w:rFonts w:eastAsia="Arial" w:cstheme="minorHAnsi"/>
                <w:b/>
                <w:bCs/>
                <w:sz w:val="28"/>
              </w:rPr>
            </w:pPr>
            <w:r w:rsidRPr="007B086A">
              <w:rPr>
                <w:rFonts w:eastAsia="Arial" w:cstheme="minorHAnsi"/>
                <w:b/>
                <w:bCs/>
              </w:rPr>
              <w:t>Name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103E2E" w:rsidRPr="00602C2D" w:rsidRDefault="00103E2E" w:rsidP="00602C2D">
            <w:pPr>
              <w:rPr>
                <w:rFonts w:eastAsia="Arial"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7196" w:type="dxa"/>
          </w:tcPr>
          <w:p w:rsidR="00103E2E" w:rsidRDefault="00103E2E" w:rsidP="00F81386">
            <w:pPr>
              <w:rPr>
                <w:rFonts w:eastAsia="Arial" w:cstheme="minorHAnsi"/>
                <w:b/>
                <w:bCs/>
                <w:sz w:val="28"/>
              </w:rPr>
            </w:pPr>
          </w:p>
        </w:tc>
      </w:tr>
    </w:tbl>
    <w:p w:rsidR="00A97B72" w:rsidRDefault="00A97B72" w:rsidP="00A97B72">
      <w:pPr>
        <w:jc w:val="center"/>
        <w:rPr>
          <w:rFonts w:eastAsia="Arial" w:cstheme="minorHAnsi"/>
          <w:b/>
          <w:bCs/>
          <w:sz w:val="28"/>
        </w:rPr>
      </w:pPr>
    </w:p>
    <w:p w:rsidR="00A97B72" w:rsidRPr="00A97B72" w:rsidRDefault="00A97B72" w:rsidP="00A97B72">
      <w:pPr>
        <w:jc w:val="center"/>
        <w:rPr>
          <w:rFonts w:eastAsia="Arial" w:cstheme="minorHAnsi"/>
          <w:b/>
          <w:bCs/>
          <w:sz w:val="28"/>
        </w:rPr>
      </w:pPr>
      <w:bookmarkStart w:id="1" w:name="_Hlk115191262"/>
      <w:r w:rsidRPr="00A97B72">
        <w:rPr>
          <w:rFonts w:eastAsia="Arial" w:cstheme="minorHAnsi"/>
          <w:b/>
          <w:bCs/>
          <w:sz w:val="28"/>
        </w:rPr>
        <w:t xml:space="preserve">Using the Past Schooling </w:t>
      </w:r>
      <w:r w:rsidR="00CE6BCE">
        <w:rPr>
          <w:rFonts w:eastAsia="Arial" w:cstheme="minorHAnsi"/>
          <w:b/>
          <w:bCs/>
          <w:sz w:val="28"/>
        </w:rPr>
        <w:t xml:space="preserve">and Background </w:t>
      </w:r>
      <w:r w:rsidRPr="00A97B72">
        <w:rPr>
          <w:rFonts w:eastAsia="Arial" w:cstheme="minorHAnsi"/>
          <w:b/>
          <w:bCs/>
          <w:sz w:val="28"/>
        </w:rPr>
        <w:t>Inventory</w:t>
      </w:r>
      <w:bookmarkEnd w:id="1"/>
    </w:p>
    <w:p w:rsidR="00A97B72" w:rsidRPr="00275D72" w:rsidRDefault="00A97B72" w:rsidP="00A97B72">
      <w:pPr>
        <w:rPr>
          <w:rFonts w:eastAsia="Arial" w:cstheme="minorHAnsi"/>
          <w:b/>
          <w:bCs/>
        </w:rPr>
      </w:pPr>
    </w:p>
    <w:p w:rsidR="00275D72" w:rsidRPr="00275D72" w:rsidRDefault="00275D72" w:rsidP="00A97B72">
      <w:pPr>
        <w:pStyle w:val="BodyText"/>
        <w:spacing w:before="233" w:line="250" w:lineRule="auto"/>
        <w:ind w:right="1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75D72">
        <w:rPr>
          <w:rFonts w:asciiTheme="minorHAnsi" w:hAnsiTheme="minorHAnsi" w:cstheme="minorHAnsi"/>
          <w:color w:val="1F1F1F"/>
          <w:sz w:val="22"/>
          <w:szCs w:val="22"/>
        </w:rPr>
        <w:t xml:space="preserve">The following is taken from </w:t>
      </w:r>
      <w:r w:rsidRPr="00275D72">
        <w:rPr>
          <w:rFonts w:asciiTheme="minorHAnsi" w:hAnsiTheme="minorHAnsi" w:cstheme="minorHAnsi"/>
          <w:color w:val="343434"/>
          <w:sz w:val="22"/>
          <w:szCs w:val="22"/>
        </w:rPr>
        <w:t xml:space="preserve">"The </w:t>
      </w:r>
      <w:r w:rsidRPr="00275D72">
        <w:rPr>
          <w:rFonts w:asciiTheme="minorHAnsi" w:hAnsiTheme="minorHAnsi" w:cstheme="minorHAnsi"/>
          <w:color w:val="444444"/>
          <w:sz w:val="22"/>
          <w:szCs w:val="22"/>
        </w:rPr>
        <w:t>'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>First Three Weeks' Retention Process" by Dr. B. Allan Quigley</w:t>
      </w:r>
      <w:r w:rsidRPr="00275D7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>1993. It is based on the outcomes of a series of four research projects over an eight year period. Findings from these investigations indicated</w:t>
      </w:r>
      <w:r w:rsidRPr="00275D72">
        <w:rPr>
          <w:rFonts w:asciiTheme="minorHAnsi" w:hAnsiTheme="minorHAnsi" w:cstheme="minorHAnsi"/>
          <w:color w:val="444444"/>
          <w:sz w:val="22"/>
          <w:szCs w:val="22"/>
        </w:rPr>
        <w:t>:</w:t>
      </w:r>
    </w:p>
    <w:p w:rsidR="00275D72" w:rsidRPr="00275D72" w:rsidRDefault="00275D72" w:rsidP="00A97B72">
      <w:pPr>
        <w:rPr>
          <w:rFonts w:eastAsia="Arial" w:cstheme="minorHAnsi"/>
        </w:rPr>
      </w:pPr>
    </w:p>
    <w:p w:rsidR="00275D72" w:rsidRPr="00275D72" w:rsidRDefault="00275D72" w:rsidP="00A97B72">
      <w:pPr>
        <w:pStyle w:val="BodyText"/>
        <w:numPr>
          <w:ilvl w:val="0"/>
          <w:numId w:val="3"/>
        </w:numPr>
        <w:rPr>
          <w:rFonts w:asciiTheme="minorHAnsi" w:eastAsia="Arial" w:hAnsiTheme="minorHAnsi" w:cstheme="minorHAnsi"/>
          <w:sz w:val="22"/>
          <w:szCs w:val="22"/>
        </w:rPr>
      </w:pPr>
      <w:r w:rsidRPr="00275D72">
        <w:rPr>
          <w:rFonts w:asciiTheme="minorHAnsi" w:eastAsia="Arial" w:hAnsiTheme="minorHAnsi" w:cstheme="minorHAnsi"/>
          <w:color w:val="1F1F1F"/>
          <w:sz w:val="22"/>
          <w:szCs w:val="22"/>
        </w:rPr>
        <w:t>The first three weeks are critical for the potential drop out population.</w:t>
      </w:r>
    </w:p>
    <w:p w:rsidR="00275D72" w:rsidRPr="00275D72" w:rsidRDefault="00275D72" w:rsidP="00A97B72">
      <w:pPr>
        <w:pStyle w:val="BodyText"/>
        <w:numPr>
          <w:ilvl w:val="0"/>
          <w:numId w:val="3"/>
        </w:numPr>
        <w:spacing w:before="8" w:line="253" w:lineRule="auto"/>
        <w:rPr>
          <w:rFonts w:asciiTheme="minorHAnsi" w:eastAsia="Arial" w:hAnsiTheme="minorHAnsi" w:cstheme="minorHAnsi"/>
          <w:sz w:val="22"/>
          <w:szCs w:val="22"/>
        </w:rPr>
      </w:pPr>
      <w:r w:rsidRPr="00275D72">
        <w:rPr>
          <w:rFonts w:asciiTheme="minorHAnsi" w:eastAsia="Arial" w:hAnsiTheme="minorHAnsi" w:cstheme="minorHAnsi"/>
          <w:color w:val="1F1F1F"/>
          <w:sz w:val="22"/>
          <w:szCs w:val="22"/>
        </w:rPr>
        <w:t>It is possible to identify many of those learners who are at-risk during the orientation and intake period.</w:t>
      </w:r>
    </w:p>
    <w:p w:rsidR="00275D72" w:rsidRPr="00275D72" w:rsidRDefault="00275D72" w:rsidP="00A97B72">
      <w:pPr>
        <w:pStyle w:val="BodyText"/>
        <w:numPr>
          <w:ilvl w:val="0"/>
          <w:numId w:val="3"/>
        </w:numPr>
        <w:spacing w:line="253" w:lineRule="auto"/>
        <w:rPr>
          <w:rFonts w:asciiTheme="minorHAnsi" w:eastAsia="Arial" w:hAnsiTheme="minorHAnsi" w:cstheme="minorHAnsi"/>
          <w:sz w:val="22"/>
          <w:szCs w:val="22"/>
        </w:rPr>
      </w:pPr>
      <w:r w:rsidRPr="00275D72">
        <w:rPr>
          <w:rFonts w:asciiTheme="minorHAnsi" w:eastAsia="Arial" w:hAnsiTheme="minorHAnsi" w:cstheme="minorHAnsi"/>
          <w:color w:val="1F1F1F"/>
          <w:sz w:val="22"/>
          <w:szCs w:val="22"/>
        </w:rPr>
        <w:t>The at-risk learners who leave in the first three weeks appear to be affected or discouraged by what they are experiencing in the program - much of this appears to arise from their past schooling experiences.</w:t>
      </w:r>
    </w:p>
    <w:p w:rsidR="00275D72" w:rsidRPr="0011464A" w:rsidRDefault="00275D72" w:rsidP="00A97B72">
      <w:pPr>
        <w:pStyle w:val="BodyText"/>
        <w:numPr>
          <w:ilvl w:val="0"/>
          <w:numId w:val="3"/>
        </w:numPr>
        <w:spacing w:line="247" w:lineRule="auto"/>
        <w:ind w:right="59"/>
        <w:rPr>
          <w:rFonts w:asciiTheme="minorHAnsi" w:eastAsia="Arial" w:hAnsiTheme="minorHAnsi" w:cstheme="minorHAnsi"/>
          <w:sz w:val="22"/>
          <w:szCs w:val="22"/>
        </w:rPr>
      </w:pPr>
      <w:r w:rsidRPr="00275D72">
        <w:rPr>
          <w:rFonts w:asciiTheme="minorHAnsi" w:eastAsia="Arial" w:hAnsiTheme="minorHAnsi" w:cstheme="minorHAnsi"/>
          <w:color w:val="1F1F1F"/>
          <w:sz w:val="22"/>
          <w:szCs w:val="22"/>
        </w:rPr>
        <w:t>Creating high support situations with increased academic challenge in the first three weeks can make a difference in retaining this group</w:t>
      </w:r>
      <w:r w:rsidRPr="00275D72">
        <w:rPr>
          <w:rFonts w:asciiTheme="minorHAnsi" w:eastAsia="Arial" w:hAnsiTheme="minorHAnsi" w:cstheme="minorHAnsi"/>
          <w:color w:val="444444"/>
          <w:sz w:val="22"/>
          <w:szCs w:val="22"/>
        </w:rPr>
        <w:t>.</w:t>
      </w:r>
    </w:p>
    <w:p w:rsidR="0011464A" w:rsidRPr="00275D72" w:rsidRDefault="0011464A" w:rsidP="0011464A">
      <w:pPr>
        <w:pStyle w:val="BodyText"/>
        <w:spacing w:line="247" w:lineRule="auto"/>
        <w:ind w:left="720" w:right="59"/>
        <w:rPr>
          <w:rFonts w:asciiTheme="minorHAnsi" w:eastAsia="Arial" w:hAnsiTheme="minorHAnsi" w:cstheme="minorHAnsi"/>
          <w:sz w:val="22"/>
          <w:szCs w:val="22"/>
        </w:rPr>
      </w:pPr>
    </w:p>
    <w:p w:rsidR="00275D72" w:rsidRPr="00275D72" w:rsidRDefault="00275D72" w:rsidP="00A97B72">
      <w:pPr>
        <w:spacing w:before="2"/>
        <w:rPr>
          <w:rFonts w:eastAsia="Arial" w:cstheme="minorHAnsi"/>
        </w:rPr>
      </w:pPr>
    </w:p>
    <w:p w:rsidR="00275D72" w:rsidRPr="00275D72" w:rsidRDefault="00275D72" w:rsidP="00A97B72">
      <w:pPr>
        <w:pStyle w:val="Heading5"/>
        <w:ind w:right="32"/>
        <w:jc w:val="center"/>
        <w:rPr>
          <w:rFonts w:asciiTheme="minorHAnsi" w:eastAsia="Arial" w:hAnsiTheme="minorHAnsi" w:cstheme="minorHAnsi"/>
          <w:b w:val="0"/>
          <w:bCs w:val="0"/>
          <w:sz w:val="22"/>
          <w:szCs w:val="22"/>
        </w:rPr>
      </w:pPr>
      <w:r w:rsidRPr="00275D72">
        <w:rPr>
          <w:rFonts w:asciiTheme="minorHAnsi" w:hAnsiTheme="minorHAnsi" w:cstheme="minorHAnsi"/>
          <w:color w:val="1F1F1F"/>
          <w:sz w:val="22"/>
          <w:szCs w:val="22"/>
        </w:rPr>
        <w:t>Steps for Implementation</w:t>
      </w:r>
    </w:p>
    <w:p w:rsidR="00275D72" w:rsidRPr="00275D72" w:rsidRDefault="00275D72" w:rsidP="00A97B72">
      <w:pPr>
        <w:spacing w:before="10"/>
        <w:rPr>
          <w:rFonts w:eastAsia="Arial" w:cstheme="minorHAnsi"/>
          <w:b/>
          <w:bCs/>
        </w:rPr>
      </w:pPr>
    </w:p>
    <w:p w:rsidR="00275D72" w:rsidRPr="00275D72" w:rsidRDefault="00275D72" w:rsidP="00A97B72">
      <w:pPr>
        <w:pStyle w:val="BodyText"/>
        <w:spacing w:line="249" w:lineRule="auto"/>
        <w:ind w:left="127" w:right="59"/>
        <w:rPr>
          <w:rFonts w:asciiTheme="minorHAnsi" w:eastAsia="Arial" w:hAnsiTheme="minorHAnsi" w:cstheme="minorHAnsi"/>
          <w:sz w:val="22"/>
          <w:szCs w:val="22"/>
        </w:rPr>
      </w:pPr>
      <w:r w:rsidRPr="00275D72">
        <w:rPr>
          <w:rFonts w:asciiTheme="minorHAnsi" w:hAnsiTheme="minorHAnsi" w:cstheme="minorHAnsi"/>
          <w:color w:val="1F1F1F"/>
          <w:sz w:val="22"/>
          <w:szCs w:val="22"/>
        </w:rPr>
        <w:t xml:space="preserve">Use of the Past Schooling Inventory should come after observation of the student during a tour of facilities and a one-on-one </w:t>
      </w:r>
      <w:r w:rsidR="00224011" w:rsidRPr="00275D72">
        <w:rPr>
          <w:rFonts w:asciiTheme="minorHAnsi" w:hAnsiTheme="minorHAnsi" w:cstheme="minorHAnsi"/>
          <w:color w:val="1F1F1F"/>
          <w:sz w:val="22"/>
          <w:szCs w:val="22"/>
        </w:rPr>
        <w:t>interview</w:t>
      </w:r>
      <w:r w:rsidR="00224011" w:rsidRPr="00275D72">
        <w:rPr>
          <w:rFonts w:asciiTheme="minorHAnsi" w:hAnsiTheme="minorHAnsi" w:cstheme="minorHAnsi"/>
          <w:color w:val="444444"/>
          <w:sz w:val="22"/>
          <w:szCs w:val="22"/>
        </w:rPr>
        <w:t>.</w:t>
      </w:r>
      <w:r w:rsidR="00224011" w:rsidRPr="00275D72">
        <w:rPr>
          <w:rFonts w:asciiTheme="minorHAnsi" w:hAnsiTheme="minorHAnsi" w:cstheme="minorHAnsi"/>
          <w:color w:val="1F1F1F"/>
          <w:sz w:val="22"/>
          <w:szCs w:val="22"/>
        </w:rPr>
        <w:t xml:space="preserve"> Special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 xml:space="preserve"> attention should be paid to attitudes and body language</w:t>
      </w:r>
      <w:r w:rsidRPr="00275D72"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 xml:space="preserve">Those students who seem uncertain, uncommitted, skeptical, hostile, extremely nervous or fearful, or who do not make eye contact, fidget, are </w:t>
      </w:r>
      <w:r w:rsidR="00A97B72" w:rsidRPr="00275D72">
        <w:rPr>
          <w:rFonts w:asciiTheme="minorHAnsi" w:hAnsiTheme="minorHAnsi" w:cstheme="minorHAnsi"/>
          <w:color w:val="1F1F1F"/>
          <w:sz w:val="22"/>
          <w:szCs w:val="22"/>
        </w:rPr>
        <w:t>distractible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 xml:space="preserve"> or are not engaging should be considered </w:t>
      </w:r>
      <w:r w:rsidRPr="00275D72">
        <w:rPr>
          <w:rFonts w:asciiTheme="minorHAnsi" w:hAnsiTheme="minorHAnsi" w:cstheme="minorHAnsi"/>
          <w:color w:val="444444"/>
          <w:sz w:val="22"/>
          <w:szCs w:val="22"/>
        </w:rPr>
        <w:t>"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>at-risk" for dropping out and are good candidates for the application of the Past Schooling In</w:t>
      </w:r>
      <w:r w:rsidRPr="00275D72">
        <w:rPr>
          <w:rFonts w:asciiTheme="minorHAnsi" w:hAnsiTheme="minorHAnsi" w:cstheme="minorHAnsi"/>
          <w:color w:val="444444"/>
          <w:sz w:val="22"/>
          <w:szCs w:val="22"/>
        </w:rPr>
        <w:t>v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>entory</w:t>
      </w:r>
      <w:r w:rsidRPr="00275D72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:rsidR="00275D72" w:rsidRPr="00275D72" w:rsidRDefault="00275D72" w:rsidP="00A97B72">
      <w:pPr>
        <w:spacing w:before="5"/>
        <w:rPr>
          <w:rFonts w:eastAsia="Arial" w:cstheme="minorHAnsi"/>
        </w:rPr>
      </w:pPr>
    </w:p>
    <w:p w:rsidR="00275D72" w:rsidRPr="00275D72" w:rsidRDefault="00275D72" w:rsidP="0011464A">
      <w:pPr>
        <w:pStyle w:val="BodyText"/>
        <w:spacing w:line="250" w:lineRule="auto"/>
        <w:ind w:left="120" w:right="183"/>
        <w:rPr>
          <w:rFonts w:asciiTheme="minorHAnsi" w:eastAsia="Arial" w:hAnsiTheme="minorHAnsi" w:cstheme="minorHAnsi"/>
          <w:sz w:val="22"/>
          <w:szCs w:val="22"/>
        </w:rPr>
      </w:pPr>
      <w:r w:rsidRPr="00275D72">
        <w:rPr>
          <w:rFonts w:asciiTheme="minorHAnsi" w:hAnsiTheme="minorHAnsi" w:cstheme="minorHAnsi"/>
          <w:color w:val="1F1F1F"/>
          <w:sz w:val="22"/>
          <w:szCs w:val="22"/>
        </w:rPr>
        <w:t>Before assignment to class, the intake person should spend approximately 45 minutes completing and discussing the Past Schooling Inventory with each at-risk student. The intake person should read each statement aloud using his/her own copy while the student completes the Inventory by circling in pencil a number on the continuum for each statement. During this process, the student should be put at ease and encouraged</w:t>
      </w:r>
      <w:r w:rsidR="0011464A">
        <w:rPr>
          <w:rFonts w:asciiTheme="minorHAnsi" w:hAnsiTheme="minorHAnsi" w:cstheme="minorHAnsi"/>
          <w:color w:val="1F1F1F"/>
          <w:sz w:val="22"/>
          <w:szCs w:val="22"/>
        </w:rPr>
        <w:t xml:space="preserve"> 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>to think back to his/her school experiences and to answer each question carefully. They should also be encouraged to honestly project how they think they will do in the present school situation.</w:t>
      </w:r>
    </w:p>
    <w:p w:rsidR="00275D72" w:rsidRPr="00275D72" w:rsidRDefault="00275D72" w:rsidP="00A97B72">
      <w:pPr>
        <w:spacing w:before="1"/>
        <w:rPr>
          <w:rFonts w:eastAsia="Arial" w:cstheme="minorHAnsi"/>
        </w:rPr>
      </w:pPr>
    </w:p>
    <w:p w:rsidR="00275D72" w:rsidRPr="00275D72" w:rsidRDefault="00275D72" w:rsidP="00A97B72">
      <w:pPr>
        <w:pStyle w:val="BodyText"/>
        <w:spacing w:line="251" w:lineRule="auto"/>
        <w:ind w:left="120" w:right="254"/>
        <w:rPr>
          <w:rFonts w:asciiTheme="minorHAnsi" w:eastAsia="Arial" w:hAnsiTheme="minorHAnsi" w:cstheme="minorHAnsi"/>
          <w:sz w:val="22"/>
          <w:szCs w:val="22"/>
        </w:rPr>
      </w:pPr>
      <w:r w:rsidRPr="00275D72">
        <w:rPr>
          <w:rFonts w:asciiTheme="minorHAnsi" w:hAnsiTheme="minorHAnsi" w:cstheme="minorHAnsi"/>
          <w:color w:val="1F1F1F"/>
          <w:sz w:val="22"/>
          <w:szCs w:val="22"/>
        </w:rPr>
        <w:t xml:space="preserve">The intake person should build a profile by listening carefully to the discussion of each statement. He/she should schedule a one-on-one interview with the at-risk student at least once per week. In these interviews, have the student review his/her Past Schooling Inventory marking choices with a different color of pencil. Use the Inventory as a baseline with the at-risk student for at least six weeks </w:t>
      </w:r>
      <w:r w:rsidRPr="00275D72"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 xml:space="preserve">All </w:t>
      </w:r>
      <w:r w:rsidRPr="00275D72">
        <w:rPr>
          <w:rFonts w:asciiTheme="minorHAnsi" w:hAnsiTheme="minorHAnsi" w:cstheme="minorHAnsi"/>
          <w:color w:val="343434"/>
          <w:sz w:val="22"/>
          <w:szCs w:val="22"/>
        </w:rPr>
        <w:t xml:space="preserve">information 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>about the at­ risk student should be shared with the appropriate teacher(s) at each step in the process.</w:t>
      </w:r>
    </w:p>
    <w:p w:rsidR="00275D72" w:rsidRPr="00275D72" w:rsidRDefault="00275D72" w:rsidP="00A97B72">
      <w:pPr>
        <w:spacing w:before="8"/>
        <w:rPr>
          <w:rFonts w:eastAsia="Arial" w:cstheme="minorHAnsi"/>
        </w:rPr>
      </w:pPr>
    </w:p>
    <w:p w:rsidR="00275D72" w:rsidRDefault="00275D72" w:rsidP="00A97B72">
      <w:pPr>
        <w:pStyle w:val="BodyText"/>
        <w:spacing w:line="251" w:lineRule="auto"/>
        <w:ind w:left="106" w:right="59"/>
        <w:rPr>
          <w:rFonts w:asciiTheme="minorHAnsi" w:hAnsiTheme="minorHAnsi" w:cstheme="minorHAnsi"/>
          <w:color w:val="1F1F1F"/>
          <w:sz w:val="22"/>
          <w:szCs w:val="22"/>
        </w:rPr>
      </w:pPr>
      <w:r w:rsidRPr="00275D72">
        <w:rPr>
          <w:rFonts w:asciiTheme="minorHAnsi" w:hAnsiTheme="minorHAnsi" w:cstheme="minorHAnsi"/>
          <w:color w:val="1F1F1F"/>
          <w:sz w:val="22"/>
          <w:szCs w:val="22"/>
        </w:rPr>
        <w:t xml:space="preserve">Research has also found that at-risk students are more likely to remain </w:t>
      </w:r>
      <w:r w:rsidRPr="00275D72">
        <w:rPr>
          <w:rFonts w:asciiTheme="minorHAnsi" w:hAnsiTheme="minorHAnsi" w:cstheme="minorHAnsi"/>
          <w:color w:val="343434"/>
          <w:sz w:val="22"/>
          <w:szCs w:val="22"/>
        </w:rPr>
        <w:t xml:space="preserve">in class 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 xml:space="preserve">if they become part of a small group (4 to 6) of regular attenders. This can be done by placing the student into a very small class or into a small </w:t>
      </w:r>
      <w:r w:rsidRPr="00275D72">
        <w:rPr>
          <w:rFonts w:asciiTheme="minorHAnsi" w:hAnsiTheme="minorHAnsi" w:cstheme="minorHAnsi"/>
          <w:color w:val="343434"/>
          <w:sz w:val="22"/>
          <w:szCs w:val="22"/>
        </w:rPr>
        <w:t xml:space="preserve">group 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>within a larger class. The choice to use small group is based on the expectation that peers in a smaller</w:t>
      </w:r>
      <w:r w:rsidRPr="00275D7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275D72">
        <w:rPr>
          <w:rFonts w:asciiTheme="minorHAnsi" w:hAnsiTheme="minorHAnsi" w:cstheme="minorHAnsi"/>
          <w:color w:val="1F1F1F"/>
          <w:sz w:val="22"/>
          <w:szCs w:val="22"/>
        </w:rPr>
        <w:t>supportive atmosphere make the major difference. It may also be helpful to assign a mentor or buddy to the at-risk student.</w:t>
      </w:r>
    </w:p>
    <w:p w:rsidR="001F7460" w:rsidRDefault="001F7460">
      <w:pPr>
        <w:widowControl/>
        <w:rPr>
          <w:rFonts w:cstheme="minorHAnsi"/>
          <w:color w:val="1F1F1F"/>
        </w:rPr>
      </w:pPr>
    </w:p>
    <w:p w:rsidR="001F7460" w:rsidRPr="001F7460" w:rsidRDefault="001F7460" w:rsidP="001F7460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tab/>
      </w:r>
    </w:p>
    <w:p w:rsidR="001F7460" w:rsidRPr="001F7460" w:rsidRDefault="001F7460" w:rsidP="001F7460">
      <w:pPr>
        <w:rPr>
          <w:rFonts w:cstheme="minorHAnsi"/>
        </w:rPr>
      </w:pPr>
    </w:p>
    <w:p w:rsidR="001F7460" w:rsidRDefault="001F7460" w:rsidP="001F7460">
      <w:pPr>
        <w:tabs>
          <w:tab w:val="left" w:pos="4140"/>
        </w:tabs>
        <w:jc w:val="center"/>
        <w:rPr>
          <w:rFonts w:cstheme="minorHAnsi"/>
        </w:rPr>
      </w:pPr>
      <w:bookmarkStart w:id="2" w:name="_Hlk115195550"/>
      <w:bookmarkStart w:id="3" w:name="_Hlk115195551"/>
      <w:r>
        <w:t>Revised by the Ohio Aspire Professional Development Network, Fall 2022</w:t>
      </w:r>
      <w:bookmarkEnd w:id="2"/>
      <w:bookmarkEnd w:id="3"/>
    </w:p>
    <w:p w:rsidR="00CE6BCE" w:rsidRDefault="00CE6BCE" w:rsidP="001F7460">
      <w:pPr>
        <w:tabs>
          <w:tab w:val="left" w:pos="4140"/>
        </w:tabs>
        <w:rPr>
          <w:rFonts w:cstheme="minorHAnsi"/>
        </w:rPr>
        <w:sectPr w:rsidR="00CE6BCE" w:rsidSect="00CE6BCE">
          <w:headerReference w:type="default" r:id="rId7"/>
          <w:footerReference w:type="default" r:id="rId8"/>
          <w:headerReference w:type="first" r:id="rId9"/>
          <w:pgSz w:w="12240" w:h="15840" w:code="1"/>
          <w:pgMar w:top="1099" w:right="806" w:bottom="360" w:left="1440" w:header="274" w:footer="187" w:gutter="0"/>
          <w:cols w:space="720"/>
          <w:titlePg/>
          <w:docGrid w:linePitch="360"/>
        </w:sectPr>
      </w:pPr>
    </w:p>
    <w:p w:rsidR="00275D72" w:rsidRDefault="00275D72" w:rsidP="00275D72">
      <w:pPr>
        <w:pStyle w:val="BodyText"/>
        <w:spacing w:line="251" w:lineRule="auto"/>
        <w:ind w:left="106" w:right="59" w:firstLine="14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leGrid"/>
        <w:tblW w:w="1071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1637"/>
        <w:gridCol w:w="970"/>
        <w:gridCol w:w="970"/>
        <w:gridCol w:w="970"/>
        <w:gridCol w:w="971"/>
        <w:gridCol w:w="971"/>
        <w:gridCol w:w="971"/>
        <w:gridCol w:w="971"/>
        <w:gridCol w:w="1734"/>
      </w:tblGrid>
      <w:tr w:rsidR="00275D72" w:rsidTr="00275D72">
        <w:tc>
          <w:tcPr>
            <w:tcW w:w="10710" w:type="dxa"/>
            <w:gridSpan w:val="10"/>
          </w:tcPr>
          <w:p w:rsidR="00275D72" w:rsidRPr="00275D72" w:rsidRDefault="00275D72" w:rsidP="00275D72">
            <w:pPr>
              <w:pStyle w:val="BodyText"/>
              <w:numPr>
                <w:ilvl w:val="0"/>
                <w:numId w:val="2"/>
              </w:numPr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How valuable do you believe this program will be for you?</w:t>
            </w:r>
          </w:p>
        </w:tc>
      </w:tr>
      <w:tr w:rsidR="00275D72" w:rsidTr="00275D72">
        <w:tc>
          <w:tcPr>
            <w:tcW w:w="2182" w:type="dxa"/>
            <w:gridSpan w:val="2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75D72" w:rsidTr="00275D72">
        <w:tc>
          <w:tcPr>
            <w:tcW w:w="2182" w:type="dxa"/>
            <w:gridSpan w:val="2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Not valuable</w:t>
            </w:r>
          </w:p>
        </w:tc>
        <w:sdt>
          <w:sdtPr>
            <w:id w:val="13825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103E2E" w:rsidP="00275D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52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494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506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46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995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922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valuable</w:t>
            </w:r>
          </w:p>
        </w:tc>
      </w:tr>
      <w:tr w:rsidR="00275D72" w:rsidTr="00275D72">
        <w:tc>
          <w:tcPr>
            <w:tcW w:w="2182" w:type="dxa"/>
            <w:gridSpan w:val="2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75D72" w:rsidTr="00ED2A1A">
        <w:tc>
          <w:tcPr>
            <w:tcW w:w="10710" w:type="dxa"/>
            <w:gridSpan w:val="10"/>
          </w:tcPr>
          <w:p w:rsidR="00275D72" w:rsidRPr="00275D72" w:rsidRDefault="00275D72" w:rsidP="00ED2A1A">
            <w:pPr>
              <w:pStyle w:val="BodyText"/>
              <w:numPr>
                <w:ilvl w:val="0"/>
                <w:numId w:val="2"/>
              </w:numPr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How different do you believe this program will be from school?</w:t>
            </w:r>
          </w:p>
        </w:tc>
      </w:tr>
      <w:tr w:rsidR="00275D72" w:rsidTr="00275D72">
        <w:tc>
          <w:tcPr>
            <w:tcW w:w="2182" w:type="dxa"/>
            <w:gridSpan w:val="2"/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75D72" w:rsidTr="00275D72">
        <w:tc>
          <w:tcPr>
            <w:tcW w:w="2182" w:type="dxa"/>
            <w:gridSpan w:val="2"/>
            <w:vAlign w:val="center"/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Not different</w:t>
            </w:r>
          </w:p>
        </w:tc>
        <w:sdt>
          <w:sdtPr>
            <w:id w:val="151326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844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474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010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863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91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347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different</w:t>
            </w:r>
          </w:p>
        </w:tc>
      </w:tr>
      <w:tr w:rsidR="00275D72" w:rsidTr="00275D72">
        <w:tc>
          <w:tcPr>
            <w:tcW w:w="2182" w:type="dxa"/>
            <w:gridSpan w:val="2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75D72" w:rsidTr="00ED2A1A">
        <w:tc>
          <w:tcPr>
            <w:tcW w:w="10710" w:type="dxa"/>
            <w:gridSpan w:val="10"/>
          </w:tcPr>
          <w:p w:rsidR="00275D72" w:rsidRPr="00275D72" w:rsidRDefault="00275D72" w:rsidP="00ED2A1A">
            <w:pPr>
              <w:pStyle w:val="BodyText"/>
              <w:numPr>
                <w:ilvl w:val="0"/>
                <w:numId w:val="2"/>
              </w:numPr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When in school, how well did you do in:</w:t>
            </w:r>
          </w:p>
        </w:tc>
      </w:tr>
      <w:tr w:rsidR="00275D72" w:rsidTr="00275D72">
        <w:tc>
          <w:tcPr>
            <w:tcW w:w="2182" w:type="dxa"/>
            <w:gridSpan w:val="2"/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75D72" w:rsidTr="00275D72">
        <w:tc>
          <w:tcPr>
            <w:tcW w:w="545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math?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75D72" w:rsidTr="00275D72">
        <w:tc>
          <w:tcPr>
            <w:tcW w:w="2182" w:type="dxa"/>
            <w:gridSpan w:val="2"/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75D72" w:rsidTr="00275D72">
        <w:tc>
          <w:tcPr>
            <w:tcW w:w="2182" w:type="dxa"/>
            <w:gridSpan w:val="2"/>
            <w:vAlign w:val="center"/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poorly</w:t>
            </w:r>
          </w:p>
        </w:tc>
        <w:sdt>
          <w:sdtPr>
            <w:id w:val="-76083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945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688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484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051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23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21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well</w:t>
            </w:r>
          </w:p>
        </w:tc>
      </w:tr>
      <w:tr w:rsidR="00275D72" w:rsidRPr="00A97B72" w:rsidTr="00A97B72">
        <w:trPr>
          <w:trHeight w:val="20"/>
        </w:trPr>
        <w:tc>
          <w:tcPr>
            <w:tcW w:w="2182" w:type="dxa"/>
            <w:gridSpan w:val="2"/>
          </w:tcPr>
          <w:p w:rsidR="00275D72" w:rsidRPr="00A97B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275D72" w:rsidRPr="00A97B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275D72" w:rsidRPr="00A97B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275D72" w:rsidRPr="00A97B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:rsidR="00275D72" w:rsidRPr="00A97B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16"/>
                <w:szCs w:val="16"/>
              </w:rPr>
            </w:pPr>
          </w:p>
        </w:tc>
      </w:tr>
      <w:tr w:rsidR="00275D72" w:rsidTr="00275D72">
        <w:tc>
          <w:tcPr>
            <w:tcW w:w="545" w:type="dxa"/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reading?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275D72" w:rsidTr="00275D72">
        <w:tc>
          <w:tcPr>
            <w:tcW w:w="2182" w:type="dxa"/>
            <w:gridSpan w:val="2"/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275D72" w:rsidTr="00275D72">
        <w:tc>
          <w:tcPr>
            <w:tcW w:w="2182" w:type="dxa"/>
            <w:gridSpan w:val="2"/>
            <w:vAlign w:val="center"/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poorly</w:t>
            </w:r>
          </w:p>
        </w:tc>
        <w:sdt>
          <w:sdtPr>
            <w:id w:val="-71473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34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60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024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558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426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42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well</w:t>
            </w:r>
          </w:p>
        </w:tc>
      </w:tr>
      <w:tr w:rsidR="00ED2A1A" w:rsidRPr="00A97B72" w:rsidTr="00ED2A1A">
        <w:tc>
          <w:tcPr>
            <w:tcW w:w="2182" w:type="dxa"/>
            <w:gridSpan w:val="2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  <w:tr w:rsidR="00ED2A1A" w:rsidTr="00ED2A1A">
        <w:tc>
          <w:tcPr>
            <w:tcW w:w="545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writing?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poorly</w:t>
            </w:r>
          </w:p>
        </w:tc>
        <w:sdt>
          <w:sdtPr>
            <w:id w:val="-135564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6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605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253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676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A97B72" w:rsidP="00ED2A1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264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120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well</w:t>
            </w:r>
          </w:p>
        </w:tc>
      </w:tr>
      <w:tr w:rsidR="00275D72" w:rsidRPr="00A97B72" w:rsidTr="00275D72">
        <w:tc>
          <w:tcPr>
            <w:tcW w:w="2182" w:type="dxa"/>
            <w:gridSpan w:val="2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  <w:tr w:rsidR="00275D72" w:rsidTr="00275D72">
        <w:tc>
          <w:tcPr>
            <w:tcW w:w="545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social studies?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275D72" w:rsidTr="00275D72">
        <w:tc>
          <w:tcPr>
            <w:tcW w:w="2182" w:type="dxa"/>
            <w:gridSpan w:val="2"/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275D72" w:rsidTr="00275D72">
        <w:tc>
          <w:tcPr>
            <w:tcW w:w="2182" w:type="dxa"/>
            <w:gridSpan w:val="2"/>
            <w:vAlign w:val="center"/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poorly</w:t>
            </w:r>
          </w:p>
        </w:tc>
        <w:sdt>
          <w:sdtPr>
            <w:id w:val="-17681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3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787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1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70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669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275D72" w:rsidRP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well</w:t>
            </w:r>
          </w:p>
        </w:tc>
      </w:tr>
      <w:tr w:rsidR="00275D72" w:rsidRPr="00A97B72" w:rsidTr="00275D72">
        <w:tc>
          <w:tcPr>
            <w:tcW w:w="2182" w:type="dxa"/>
            <w:gridSpan w:val="2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:rsidR="00275D72" w:rsidRPr="00A97B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  <w:tr w:rsidR="00275D72" w:rsidTr="00ED2A1A">
        <w:tc>
          <w:tcPr>
            <w:tcW w:w="545" w:type="dxa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275D72" w:rsidRDefault="00275D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science?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75D72" w:rsidRP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275D72" w:rsidTr="00275D72">
        <w:tc>
          <w:tcPr>
            <w:tcW w:w="2182" w:type="dxa"/>
            <w:gridSpan w:val="2"/>
          </w:tcPr>
          <w:p w:rsid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275D72" w:rsidRDefault="00275D72" w:rsidP="00275D72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275D72" w:rsidRP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275D72" w:rsidTr="00275D72">
        <w:tc>
          <w:tcPr>
            <w:tcW w:w="2182" w:type="dxa"/>
            <w:gridSpan w:val="2"/>
            <w:vAlign w:val="center"/>
          </w:tcPr>
          <w:p w:rsidR="00275D72" w:rsidRPr="00275D72" w:rsidRDefault="00275D72" w:rsidP="00275D72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poorly</w:t>
            </w:r>
          </w:p>
        </w:tc>
        <w:sdt>
          <w:sdtPr>
            <w:id w:val="-130030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60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392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771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106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42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036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275D72" w:rsidRDefault="00275D72" w:rsidP="00275D72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275D72" w:rsidRPr="00275D72" w:rsidRDefault="00275D72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well</w:t>
            </w:r>
          </w:p>
        </w:tc>
      </w:tr>
      <w:tr w:rsidR="00ED2A1A" w:rsidTr="00275D72">
        <w:tc>
          <w:tcPr>
            <w:tcW w:w="2182" w:type="dxa"/>
            <w:gridSpan w:val="2"/>
          </w:tcPr>
          <w:p w:rsidR="00ED2A1A" w:rsidRDefault="00ED2A1A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Default="00ED2A1A" w:rsidP="00275D72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75D72" w:rsidTr="00ED2A1A">
        <w:tc>
          <w:tcPr>
            <w:tcW w:w="10710" w:type="dxa"/>
            <w:gridSpan w:val="10"/>
          </w:tcPr>
          <w:p w:rsidR="00275D72" w:rsidRPr="00275D72" w:rsidRDefault="00275D72" w:rsidP="00275D72">
            <w:pPr>
              <w:pStyle w:val="BodyText"/>
              <w:numPr>
                <w:ilvl w:val="0"/>
                <w:numId w:val="2"/>
              </w:numPr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In this program, how well do you think you will do in:</w:t>
            </w:r>
          </w:p>
        </w:tc>
      </w:tr>
      <w:tr w:rsidR="00ED2A1A" w:rsidTr="00ED2A1A">
        <w:tc>
          <w:tcPr>
            <w:tcW w:w="10710" w:type="dxa"/>
            <w:gridSpan w:val="10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D2A1A" w:rsidTr="00ED2A1A">
        <w:tc>
          <w:tcPr>
            <w:tcW w:w="545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math?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poorly</w:t>
            </w:r>
          </w:p>
        </w:tc>
        <w:sdt>
          <w:sdtPr>
            <w:id w:val="17215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080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172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40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863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473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285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well</w:t>
            </w:r>
          </w:p>
        </w:tc>
      </w:tr>
      <w:tr w:rsidR="00ED2A1A" w:rsidRPr="00A97B72" w:rsidTr="00ED2A1A">
        <w:tc>
          <w:tcPr>
            <w:tcW w:w="2182" w:type="dxa"/>
            <w:gridSpan w:val="2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  <w:tr w:rsidR="00ED2A1A" w:rsidTr="00ED2A1A">
        <w:tc>
          <w:tcPr>
            <w:tcW w:w="545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reading?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poorly</w:t>
            </w:r>
          </w:p>
        </w:tc>
        <w:sdt>
          <w:sdtPr>
            <w:id w:val="128362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874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310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566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602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245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431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well</w:t>
            </w:r>
          </w:p>
        </w:tc>
      </w:tr>
      <w:tr w:rsidR="00ED2A1A" w:rsidRPr="00A97B72" w:rsidTr="00ED2A1A">
        <w:tc>
          <w:tcPr>
            <w:tcW w:w="2182" w:type="dxa"/>
            <w:gridSpan w:val="2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  <w:tr w:rsidR="00ED2A1A" w:rsidTr="00ED2A1A">
        <w:tc>
          <w:tcPr>
            <w:tcW w:w="545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writing?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poorly</w:t>
            </w:r>
          </w:p>
        </w:tc>
        <w:sdt>
          <w:sdtPr>
            <w:id w:val="166936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760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706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902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1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41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282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well</w:t>
            </w:r>
          </w:p>
        </w:tc>
      </w:tr>
      <w:tr w:rsidR="00ED2A1A" w:rsidRPr="00A97B72" w:rsidTr="00ED2A1A">
        <w:tc>
          <w:tcPr>
            <w:tcW w:w="2182" w:type="dxa"/>
            <w:gridSpan w:val="2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0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1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:rsidR="00ED2A1A" w:rsidRPr="00A97B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  <w:tr w:rsidR="00ED2A1A" w:rsidTr="00ED2A1A">
        <w:tc>
          <w:tcPr>
            <w:tcW w:w="545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social studies?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poorly</w:t>
            </w:r>
          </w:p>
        </w:tc>
        <w:sdt>
          <w:sdtPr>
            <w:id w:val="72241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484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144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599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396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901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84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well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545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science?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poorly</w:t>
            </w:r>
          </w:p>
        </w:tc>
        <w:sdt>
          <w:sdtPr>
            <w:id w:val="-132304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484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27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B55CF5" w:rsidP="00ED2A1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513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75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85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9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 well</w:t>
            </w:r>
          </w:p>
        </w:tc>
      </w:tr>
      <w:tr w:rsidR="00A97B72" w:rsidTr="00ED2A1A">
        <w:tc>
          <w:tcPr>
            <w:tcW w:w="2182" w:type="dxa"/>
            <w:gridSpan w:val="2"/>
            <w:vAlign w:val="center"/>
          </w:tcPr>
          <w:p w:rsidR="00A97B72" w:rsidRPr="00275D72" w:rsidRDefault="00A97B72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A97B72" w:rsidRPr="006046D4" w:rsidRDefault="00A97B72" w:rsidP="00ED2A1A">
            <w:pPr>
              <w:jc w:val="center"/>
            </w:pPr>
          </w:p>
        </w:tc>
        <w:tc>
          <w:tcPr>
            <w:tcW w:w="970" w:type="dxa"/>
            <w:vAlign w:val="center"/>
          </w:tcPr>
          <w:p w:rsidR="00A97B72" w:rsidRPr="006046D4" w:rsidRDefault="00A97B72" w:rsidP="00ED2A1A">
            <w:pPr>
              <w:jc w:val="center"/>
            </w:pPr>
          </w:p>
        </w:tc>
        <w:tc>
          <w:tcPr>
            <w:tcW w:w="970" w:type="dxa"/>
            <w:vAlign w:val="center"/>
          </w:tcPr>
          <w:p w:rsidR="00A97B72" w:rsidRPr="006046D4" w:rsidRDefault="00A97B72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A97B72" w:rsidRPr="006046D4" w:rsidRDefault="00A97B72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A97B72" w:rsidRPr="006046D4" w:rsidRDefault="00A97B72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A97B72" w:rsidRPr="006046D4" w:rsidRDefault="00A97B72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A97B72" w:rsidRPr="006046D4" w:rsidRDefault="00A97B72" w:rsidP="00ED2A1A">
            <w:pPr>
              <w:jc w:val="center"/>
            </w:pPr>
          </w:p>
        </w:tc>
        <w:tc>
          <w:tcPr>
            <w:tcW w:w="1734" w:type="dxa"/>
          </w:tcPr>
          <w:p w:rsidR="00A97B72" w:rsidRPr="00275D72" w:rsidRDefault="00A97B72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10710" w:type="dxa"/>
            <w:gridSpan w:val="10"/>
          </w:tcPr>
          <w:p w:rsidR="00ED2A1A" w:rsidRPr="00275D72" w:rsidRDefault="00ED2A1A" w:rsidP="00ED2A1A">
            <w:pPr>
              <w:pStyle w:val="BodyText"/>
              <w:numPr>
                <w:ilvl w:val="0"/>
                <w:numId w:val="2"/>
              </w:numPr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When is school, how helpful were:</w:t>
            </w:r>
          </w:p>
        </w:tc>
      </w:tr>
      <w:tr w:rsidR="00ED2A1A" w:rsidTr="00ED2A1A">
        <w:tc>
          <w:tcPr>
            <w:tcW w:w="10710" w:type="dxa"/>
            <w:gridSpan w:val="10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D2A1A" w:rsidTr="00ED2A1A">
        <w:tc>
          <w:tcPr>
            <w:tcW w:w="545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the teachers?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Not helpful</w:t>
            </w:r>
          </w:p>
        </w:tc>
        <w:sdt>
          <w:sdtPr>
            <w:id w:val="-6434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20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267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840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068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99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734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Very 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helpful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545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the counselors?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Not helpful</w:t>
            </w:r>
          </w:p>
        </w:tc>
        <w:sdt>
          <w:sdtPr>
            <w:id w:val="123435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83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928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86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029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444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733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Very 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helpful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545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your friends?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Not helpful</w:t>
            </w:r>
          </w:p>
        </w:tc>
        <w:sdt>
          <w:sdtPr>
            <w:id w:val="12960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460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922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112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51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665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10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Very 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helpful</w:t>
            </w: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0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0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10710" w:type="dxa"/>
            <w:gridSpan w:val="10"/>
          </w:tcPr>
          <w:p w:rsidR="00ED2A1A" w:rsidRPr="00275D72" w:rsidRDefault="00ED2A1A" w:rsidP="00ED2A1A">
            <w:pPr>
              <w:pStyle w:val="BodyText"/>
              <w:numPr>
                <w:ilvl w:val="0"/>
                <w:numId w:val="2"/>
              </w:numPr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In this program, how helpful do you expect:</w:t>
            </w:r>
          </w:p>
        </w:tc>
      </w:tr>
      <w:tr w:rsidR="00ED2A1A" w:rsidTr="00ED2A1A">
        <w:tc>
          <w:tcPr>
            <w:tcW w:w="10710" w:type="dxa"/>
            <w:gridSpan w:val="10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D2A1A" w:rsidTr="00ED2A1A">
        <w:tc>
          <w:tcPr>
            <w:tcW w:w="545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the teachers to be?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Not helpful</w:t>
            </w:r>
          </w:p>
        </w:tc>
        <w:sdt>
          <w:sdtPr>
            <w:id w:val="177921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101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71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603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40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652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582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Very 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helpful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545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the counselors to be?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Not helpful</w:t>
            </w:r>
          </w:p>
        </w:tc>
        <w:sdt>
          <w:sdtPr>
            <w:id w:val="213227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67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493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897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630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723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161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Very 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helpful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545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your friends to be?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Not helpful</w:t>
            </w:r>
          </w:p>
        </w:tc>
        <w:sdt>
          <w:sdtPr>
            <w:id w:val="-35103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100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589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328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146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428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579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Very 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helpful</w:t>
            </w: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0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0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971" w:type="dxa"/>
            <w:vAlign w:val="center"/>
          </w:tcPr>
          <w:p w:rsidR="00ED2A1A" w:rsidRPr="006046D4" w:rsidRDefault="00ED2A1A" w:rsidP="00ED2A1A">
            <w:pPr>
              <w:jc w:val="center"/>
            </w:pP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Pr="00275D72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ED2A1A" w:rsidTr="00ED2A1A">
        <w:tc>
          <w:tcPr>
            <w:tcW w:w="10710" w:type="dxa"/>
            <w:gridSpan w:val="10"/>
          </w:tcPr>
          <w:p w:rsidR="00ED2A1A" w:rsidRPr="00275D72" w:rsidRDefault="00ED2A1A" w:rsidP="00ED2A1A">
            <w:pPr>
              <w:pStyle w:val="BodyText"/>
              <w:numPr>
                <w:ilvl w:val="0"/>
                <w:numId w:val="2"/>
              </w:numPr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easy was it for you to make friends in school</w:t>
            </w:r>
            <w:r w:rsidRPr="00275D7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Not 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easy</w:t>
            </w:r>
          </w:p>
        </w:tc>
        <w:sdt>
          <w:sdtPr>
            <w:id w:val="189061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872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4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46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39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257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953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 easy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10710" w:type="dxa"/>
            <w:gridSpan w:val="10"/>
          </w:tcPr>
          <w:p w:rsidR="00ED2A1A" w:rsidRPr="00275D72" w:rsidRDefault="00ED2A1A" w:rsidP="00ED2A1A">
            <w:pPr>
              <w:pStyle w:val="BodyText"/>
              <w:numPr>
                <w:ilvl w:val="0"/>
                <w:numId w:val="2"/>
              </w:numPr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easy do you think it will be to make friends here</w:t>
            </w:r>
            <w:r w:rsidRPr="00275D7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Not 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easy</w:t>
            </w:r>
          </w:p>
        </w:tc>
        <w:sdt>
          <w:sdtPr>
            <w:id w:val="-182442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54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197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275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464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781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 easy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10710" w:type="dxa"/>
            <w:gridSpan w:val="10"/>
          </w:tcPr>
          <w:p w:rsidR="00ED2A1A" w:rsidRPr="00275D72" w:rsidRDefault="00ED2A1A" w:rsidP="00ED2A1A">
            <w:pPr>
              <w:pStyle w:val="BodyText"/>
              <w:numPr>
                <w:ilvl w:val="0"/>
                <w:numId w:val="2"/>
              </w:numPr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How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helpful do you think these new friends will be</w:t>
            </w:r>
            <w:r w:rsidRPr="00275D7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Not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 helpful</w:t>
            </w:r>
          </w:p>
        </w:tc>
        <w:sdt>
          <w:sdtPr>
            <w:id w:val="77268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012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253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373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05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885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340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 helpful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10710" w:type="dxa"/>
            <w:gridSpan w:val="10"/>
          </w:tcPr>
          <w:p w:rsidR="00ED2A1A" w:rsidRPr="00275D72" w:rsidRDefault="00ED2A1A" w:rsidP="00ED2A1A">
            <w:pPr>
              <w:pStyle w:val="BodyText"/>
              <w:numPr>
                <w:ilvl w:val="0"/>
                <w:numId w:val="2"/>
              </w:numPr>
              <w:spacing w:line="251" w:lineRule="auto"/>
              <w:ind w:right="5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Right now, how do you expect you will do in this program?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D2A1A" w:rsidTr="00ED2A1A">
        <w:tc>
          <w:tcPr>
            <w:tcW w:w="2182" w:type="dxa"/>
            <w:gridSpan w:val="2"/>
            <w:vAlign w:val="center"/>
          </w:tcPr>
          <w:p w:rsidR="00ED2A1A" w:rsidRDefault="00ED2A1A" w:rsidP="00ED2A1A">
            <w:pPr>
              <w:pStyle w:val="BodyText"/>
              <w:spacing w:line="251" w:lineRule="auto"/>
              <w:ind w:right="59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Not 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easy</w:t>
            </w:r>
          </w:p>
        </w:tc>
        <w:sdt>
          <w:sdtPr>
            <w:id w:val="149600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924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98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47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7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176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504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ED2A1A" w:rsidRDefault="00ED2A1A" w:rsidP="00ED2A1A">
                <w:pPr>
                  <w:jc w:val="center"/>
                </w:pPr>
                <w:r w:rsidRPr="006046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75D72"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>Very</w:t>
            </w:r>
            <w:r>
              <w:rPr>
                <w:rFonts w:asciiTheme="minorHAnsi" w:eastAsia="Arial" w:hAnsiTheme="minorHAnsi" w:cstheme="minorHAnsi"/>
                <w:color w:val="7F7F7F" w:themeColor="text1" w:themeTint="80"/>
                <w:sz w:val="22"/>
                <w:szCs w:val="22"/>
              </w:rPr>
              <w:t xml:space="preserve"> easy</w:t>
            </w:r>
          </w:p>
        </w:tc>
      </w:tr>
      <w:tr w:rsidR="00ED2A1A" w:rsidTr="00ED2A1A">
        <w:tc>
          <w:tcPr>
            <w:tcW w:w="2182" w:type="dxa"/>
            <w:gridSpan w:val="2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71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:rsidR="00ED2A1A" w:rsidRDefault="00ED2A1A" w:rsidP="00ED2A1A">
            <w:pPr>
              <w:pStyle w:val="BodyText"/>
              <w:spacing w:line="251" w:lineRule="auto"/>
              <w:ind w:right="5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D95066" w:rsidRPr="00275D72" w:rsidRDefault="00D95066" w:rsidP="0011464A">
      <w:pPr>
        <w:rPr>
          <w:rFonts w:cstheme="minorHAnsi"/>
        </w:rPr>
      </w:pPr>
    </w:p>
    <w:sectPr w:rsidR="00D95066" w:rsidRPr="00275D72" w:rsidSect="00A97B72">
      <w:headerReference w:type="first" r:id="rId10"/>
      <w:pgSz w:w="12240" w:h="15840" w:code="1"/>
      <w:pgMar w:top="630" w:right="810" w:bottom="360" w:left="1440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55" w:rsidRDefault="008A5355" w:rsidP="00A97B72">
      <w:r>
        <w:separator/>
      </w:r>
    </w:p>
  </w:endnote>
  <w:endnote w:type="continuationSeparator" w:id="0">
    <w:p w:rsidR="008A5355" w:rsidRDefault="008A5355" w:rsidP="00A9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A" w:rsidRDefault="0011464A" w:rsidP="00A97B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55" w:rsidRDefault="008A5355" w:rsidP="00A97B72">
      <w:r>
        <w:separator/>
      </w:r>
    </w:p>
  </w:footnote>
  <w:footnote w:type="continuationSeparator" w:id="0">
    <w:p w:rsidR="008A5355" w:rsidRDefault="008A5355" w:rsidP="00A9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A" w:rsidRPr="0011464A" w:rsidRDefault="0011464A" w:rsidP="0011464A">
    <w:pPr>
      <w:jc w:val="right"/>
      <w:rPr>
        <w:b/>
        <w:sz w:val="24"/>
      </w:rPr>
    </w:pPr>
    <w:r w:rsidRPr="0011464A">
      <w:rPr>
        <w:b/>
        <w:sz w:val="24"/>
      </w:rPr>
      <w:tab/>
    </w:r>
    <w:r w:rsidRPr="0011464A">
      <w:rPr>
        <w:b/>
        <w:sz w:val="24"/>
      </w:rPr>
      <w:tab/>
    </w:r>
    <w:r w:rsidRPr="0011464A">
      <w:rPr>
        <w:rFonts w:eastAsia="Arial" w:cstheme="minorHAnsi"/>
        <w:b/>
        <w:bCs/>
        <w:sz w:val="24"/>
      </w:rPr>
      <w:t xml:space="preserve">Past Schooling and Background Information </w:t>
    </w:r>
    <w:r w:rsidRPr="0011464A">
      <w:rPr>
        <w:b/>
        <w:sz w:val="24"/>
      </w:rPr>
      <w:t>for ABE/ASE students</w:t>
    </w:r>
  </w:p>
  <w:p w:rsidR="0011464A" w:rsidRPr="00E84908" w:rsidRDefault="0011464A" w:rsidP="0011464A">
    <w:pPr>
      <w:pStyle w:val="Header"/>
      <w:tabs>
        <w:tab w:val="left" w:pos="6945"/>
      </w:tabs>
      <w:rPr>
        <w:b/>
        <w:sz w:val="28"/>
      </w:rPr>
    </w:pPr>
    <w:r>
      <w:rPr>
        <w:b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15970173"/>
  <w:p w:rsidR="00CE6BCE" w:rsidRDefault="0011464A" w:rsidP="00E84908">
    <w:pPr>
      <w:jc w:val="right"/>
      <w:rPr>
        <w:rFonts w:eastAsia="Arial" w:cstheme="minorHAnsi"/>
        <w:b/>
        <w:bCs/>
        <w:sz w:val="28"/>
      </w:rPr>
    </w:pPr>
    <w:r w:rsidRPr="006318BF">
      <w:rPr>
        <w:rFonts w:eastAsia="Arial" w:cstheme="minorHAnsi"/>
        <w:b/>
        <w:bCs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A144A9" wp14:editId="75D40246">
              <wp:simplePos x="0" y="0"/>
              <wp:positionH relativeFrom="column">
                <wp:posOffset>-485775</wp:posOffset>
              </wp:positionH>
              <wp:positionV relativeFrom="paragraph">
                <wp:posOffset>121920</wp:posOffset>
              </wp:positionV>
              <wp:extent cx="2295525" cy="7810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64A" w:rsidRDefault="0011464A" w:rsidP="00E84908">
                          <w:r>
                            <w:rPr>
                              <w:rFonts w:eastAsia="Arial" w:cstheme="minorHAnsi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20C08949" wp14:editId="155F8146">
                                <wp:extent cx="1809750" cy="7239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SPIRE-logo_we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0221" cy="7240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14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25pt;margin-top:9.6pt;width:180.7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" stroked="f">
              <v:textbox>
                <w:txbxContent>
                  <w:p w:rsidR="0011464A" w:rsidRDefault="0011464A" w:rsidP="00E84908">
                    <w:r>
                      <w:rPr>
                        <w:rFonts w:eastAsia="Arial" w:cstheme="minorHAnsi"/>
                        <w:b/>
                        <w:bCs/>
                        <w:noProof/>
                      </w:rPr>
                      <w:drawing>
                        <wp:inline distT="0" distB="0" distL="0" distR="0" wp14:anchorId="20C08949" wp14:editId="155F8146">
                          <wp:extent cx="1809750" cy="7239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SPIRE-logo_we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0221" cy="7240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1464A">
      <w:rPr>
        <w:rFonts w:eastAsia="Arial" w:cstheme="minorHAnsi"/>
        <w:b/>
        <w:bCs/>
        <w:sz w:val="28"/>
      </w:rPr>
      <w:t xml:space="preserve"> </w:t>
    </w:r>
  </w:p>
  <w:p w:rsidR="0011464A" w:rsidRDefault="0011464A" w:rsidP="00E84908">
    <w:pPr>
      <w:jc w:val="right"/>
      <w:rPr>
        <w:b/>
        <w:sz w:val="28"/>
      </w:rPr>
    </w:pPr>
    <w:r>
      <w:rPr>
        <w:rFonts w:eastAsia="Arial" w:cstheme="minorHAnsi"/>
        <w:b/>
        <w:bCs/>
        <w:sz w:val="28"/>
      </w:rPr>
      <w:t>Past Schooling</w:t>
    </w:r>
    <w:r w:rsidRPr="00FD6A1E">
      <w:rPr>
        <w:rFonts w:eastAsia="Arial" w:cstheme="minorHAnsi"/>
        <w:b/>
        <w:bCs/>
        <w:sz w:val="28"/>
      </w:rPr>
      <w:t xml:space="preserve"> and Background Information</w:t>
    </w:r>
  </w:p>
  <w:bookmarkEnd w:id="4"/>
  <w:p w:rsidR="0011464A" w:rsidRDefault="0011464A" w:rsidP="00E84908">
    <w:pPr>
      <w:jc w:val="right"/>
      <w:rPr>
        <w:b/>
        <w:sz w:val="28"/>
      </w:rPr>
    </w:pPr>
    <w:r w:rsidRPr="00E84908">
      <w:rPr>
        <w:b/>
        <w:sz w:val="28"/>
      </w:rPr>
      <w:t>for ABE/ASE students</w:t>
    </w:r>
  </w:p>
  <w:p w:rsidR="0011464A" w:rsidRPr="00E84908" w:rsidRDefault="0011464A" w:rsidP="00E84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CE" w:rsidRDefault="00CE6BCE" w:rsidP="00E84908">
    <w:pPr>
      <w:jc w:val="right"/>
      <w:rPr>
        <w:b/>
        <w:sz w:val="28"/>
      </w:rPr>
    </w:pPr>
    <w:r w:rsidRPr="006318BF">
      <w:rPr>
        <w:rFonts w:eastAsia="Arial" w:cstheme="minorHAnsi"/>
        <w:b/>
        <w:bCs/>
        <w:noProof/>
        <w:sz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8A4715" wp14:editId="18D5B6D7">
              <wp:simplePos x="0" y="0"/>
              <wp:positionH relativeFrom="column">
                <wp:posOffset>-485775</wp:posOffset>
              </wp:positionH>
              <wp:positionV relativeFrom="paragraph">
                <wp:posOffset>121920</wp:posOffset>
              </wp:positionV>
              <wp:extent cx="2295525" cy="781050"/>
              <wp:effectExtent l="0" t="0" r="9525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BCE" w:rsidRDefault="00CE6BCE" w:rsidP="00E84908">
                          <w:r>
                            <w:rPr>
                              <w:rFonts w:eastAsia="Arial" w:cstheme="minorHAnsi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D6626C5" wp14:editId="72EA0B63">
                                <wp:extent cx="1809750" cy="72390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SPIRE-logo_we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0221" cy="7240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A47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8.25pt;margin-top:9.6pt;width:180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" stroked="f">
              <v:textbox>
                <w:txbxContent>
                  <w:p w:rsidR="00CE6BCE" w:rsidRDefault="00CE6BCE" w:rsidP="00E84908">
                    <w:r>
                      <w:rPr>
                        <w:rFonts w:eastAsia="Arial" w:cstheme="minorHAnsi"/>
                        <w:b/>
                        <w:bCs/>
                        <w:noProof/>
                      </w:rPr>
                      <w:drawing>
                        <wp:inline distT="0" distB="0" distL="0" distR="0" wp14:anchorId="1D6626C5" wp14:editId="72EA0B63">
                          <wp:extent cx="1809750" cy="72390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SPIRE-logo_we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0221" cy="7240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1464A">
      <w:rPr>
        <w:rFonts w:eastAsia="Arial" w:cstheme="minorHAnsi"/>
        <w:b/>
        <w:bCs/>
        <w:sz w:val="28"/>
      </w:rPr>
      <w:t xml:space="preserve"> </w:t>
    </w:r>
    <w:r>
      <w:rPr>
        <w:rFonts w:eastAsia="Arial" w:cstheme="minorHAnsi"/>
        <w:b/>
        <w:bCs/>
        <w:sz w:val="28"/>
      </w:rPr>
      <w:t>Past Schooling</w:t>
    </w:r>
    <w:r w:rsidRPr="00FD6A1E">
      <w:rPr>
        <w:rFonts w:eastAsia="Arial" w:cstheme="minorHAnsi"/>
        <w:b/>
        <w:bCs/>
        <w:sz w:val="28"/>
      </w:rPr>
      <w:t xml:space="preserve"> and Background Information</w:t>
    </w:r>
  </w:p>
  <w:p w:rsidR="00CE6BCE" w:rsidRDefault="00CE6BCE" w:rsidP="00E84908">
    <w:pPr>
      <w:jc w:val="right"/>
      <w:rPr>
        <w:b/>
        <w:sz w:val="28"/>
      </w:rPr>
    </w:pPr>
    <w:r w:rsidRPr="00E84908">
      <w:rPr>
        <w:b/>
        <w:sz w:val="28"/>
      </w:rPr>
      <w:t>for ABE/ASE students</w:t>
    </w:r>
  </w:p>
  <w:p w:rsidR="00CE6BCE" w:rsidRPr="00E84908" w:rsidRDefault="00CE6BCE" w:rsidP="00E84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248B"/>
    <w:multiLevelType w:val="hybridMultilevel"/>
    <w:tmpl w:val="3BACA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93ABE"/>
    <w:multiLevelType w:val="hybridMultilevel"/>
    <w:tmpl w:val="86ECA390"/>
    <w:lvl w:ilvl="0" w:tplc="117A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316F"/>
    <w:multiLevelType w:val="hybridMultilevel"/>
    <w:tmpl w:val="7C9A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72"/>
    <w:rsid w:val="000D69B4"/>
    <w:rsid w:val="00103E2E"/>
    <w:rsid w:val="0011464A"/>
    <w:rsid w:val="001F7460"/>
    <w:rsid w:val="00224011"/>
    <w:rsid w:val="00275D72"/>
    <w:rsid w:val="004E6D99"/>
    <w:rsid w:val="00602C2D"/>
    <w:rsid w:val="006F0ACE"/>
    <w:rsid w:val="008A5355"/>
    <w:rsid w:val="00A97B72"/>
    <w:rsid w:val="00B55CF5"/>
    <w:rsid w:val="00B863ED"/>
    <w:rsid w:val="00CB4374"/>
    <w:rsid w:val="00CE6BCE"/>
    <w:rsid w:val="00D95066"/>
    <w:rsid w:val="00E774FB"/>
    <w:rsid w:val="00E84908"/>
    <w:rsid w:val="00ED2A1A"/>
    <w:rsid w:val="00E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FC802"/>
  <w15:chartTrackingRefBased/>
  <w15:docId w15:val="{287ED190-4796-4F8D-A762-DA52C18C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D72"/>
    <w:pPr>
      <w:widowControl w:val="0"/>
    </w:pPr>
  </w:style>
  <w:style w:type="paragraph" w:styleId="Heading2">
    <w:name w:val="heading 2"/>
    <w:basedOn w:val="Normal"/>
    <w:link w:val="Heading2Char"/>
    <w:uiPriority w:val="9"/>
    <w:unhideWhenUsed/>
    <w:qFormat/>
    <w:rsid w:val="00275D72"/>
    <w:pPr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5">
    <w:name w:val="heading 5"/>
    <w:basedOn w:val="Normal"/>
    <w:link w:val="Heading5Char"/>
    <w:uiPriority w:val="9"/>
    <w:unhideWhenUsed/>
    <w:qFormat/>
    <w:rsid w:val="00275D72"/>
    <w:pPr>
      <w:outlineLvl w:val="4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D72"/>
    <w:rPr>
      <w:rFonts w:ascii="Times New Roman" w:eastAsia="Times New Roman" w:hAnsi="Times New Roman"/>
      <w:b/>
      <w:bCs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9"/>
    <w:rsid w:val="00275D72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275D72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75D72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27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B72"/>
  </w:style>
  <w:style w:type="paragraph" w:styleId="Footer">
    <w:name w:val="footer"/>
    <w:basedOn w:val="Normal"/>
    <w:link w:val="FooterChar"/>
    <w:uiPriority w:val="99"/>
    <w:unhideWhenUsed/>
    <w:rsid w:val="00A97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B72"/>
  </w:style>
  <w:style w:type="paragraph" w:styleId="BalloonText">
    <w:name w:val="Balloon Text"/>
    <w:basedOn w:val="Normal"/>
    <w:link w:val="BalloonTextChar"/>
    <w:uiPriority w:val="99"/>
    <w:semiHidden/>
    <w:unhideWhenUsed/>
    <w:rsid w:val="00CE6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Ropog, Marty</dc:creator>
  <cp:keywords/>
  <dc:description/>
  <cp:lastModifiedBy>Ropog, Marty</cp:lastModifiedBy>
  <cp:revision>5</cp:revision>
  <cp:lastPrinted>2022-10-17T01:22:00Z</cp:lastPrinted>
  <dcterms:created xsi:type="dcterms:W3CDTF">2022-09-09T18:01:00Z</dcterms:created>
  <dcterms:modified xsi:type="dcterms:W3CDTF">2022-10-17T01:23:00Z</dcterms:modified>
</cp:coreProperties>
</file>